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20F" w:rsidRDefault="00C6620F">
      <w:r>
        <w:t>Document WAS 011 from Sorenson Communications</w:t>
      </w:r>
    </w:p>
    <w:p w:rsidR="00F57A35" w:rsidRPr="00F57A35" w:rsidRDefault="00F57A35">
      <w:r>
        <w:t>I appreciate that this document is perhaps more narrative than you are hoping for</w:t>
      </w:r>
      <w:r w:rsidR="00FA57A3">
        <w:t xml:space="preserve"> but you are free to glean as much information as you wish from our websites and the public record. I am also happy to review anything you may be preparing and provide a perspective. As is often the case there is a natural tendency to focus on the technical side of things because they are tangible. The comments below focus instead on some of the important intangibles that play critical and largely neglected roles in providing the opportunity for access to telecommunication services for those who are deaf and have hearing loss. </w:t>
      </w:r>
    </w:p>
    <w:p w:rsidR="007F76D1" w:rsidRPr="007F76D1" w:rsidRDefault="007F76D1">
      <w:pPr>
        <w:rPr>
          <w:u w:val="single"/>
        </w:rPr>
      </w:pPr>
      <w:r w:rsidRPr="007F76D1">
        <w:rPr>
          <w:u w:val="single"/>
        </w:rPr>
        <w:t>Company Background</w:t>
      </w:r>
    </w:p>
    <w:p w:rsidR="003D1DF1" w:rsidRDefault="003D1DF1">
      <w:r>
        <w:t>Sorenson Communications is the leading provider of Video Relay Service in the world. We are fortunate to serve more deaf people than any other company anywhere. We have designed, manufactured and distributed more deaf-specific video phone equipment than any other company anywhere. We have more interpreting centers and employ more sign language interpreters dedicated to relay service than any company anywhere.</w:t>
      </w:r>
    </w:p>
    <w:p w:rsidR="003D1DF1" w:rsidRDefault="003D1DF1">
      <w:r>
        <w:t>Even though we are the leading provider in the world</w:t>
      </w:r>
      <w:r w:rsidR="007F76D1">
        <w:t xml:space="preserve"> we only offer relay services</w:t>
      </w:r>
      <w:r w:rsidR="002D7F95">
        <w:t xml:space="preserve"> in the United States. Compared to other countries providing some forms of relay our deaf population is considerably larger. Another important factor is that the United States is the only country in the world providing unrestricted access to communications services </w:t>
      </w:r>
      <w:r w:rsidR="007F76D1">
        <w:t xml:space="preserve">in a way that is functionally equivalent to hearing people. </w:t>
      </w:r>
      <w:r w:rsidR="00471387">
        <w:t xml:space="preserve">This right is mandated and protected by law. </w:t>
      </w:r>
      <w:r w:rsidR="007F76D1">
        <w:t>Deaf people here can call anyone, anytime, anywhere using their native language, ASL.</w:t>
      </w:r>
    </w:p>
    <w:p w:rsidR="007F76D1" w:rsidRDefault="007F76D1">
      <w:r>
        <w:t>Currently, Sorenson Communications offers video relay service (SVRS), IP relay (SIP Relay), and captioned telephony</w:t>
      </w:r>
      <w:r w:rsidR="00ED5F53">
        <w:t xml:space="preserve"> or IP CTS</w:t>
      </w:r>
      <w:r>
        <w:t xml:space="preserve"> (CaptionCall). Copious amounts of information can be found at each respective website: SVRS.com, SIPRELAY.com, and CaptionCall.com.</w:t>
      </w:r>
    </w:p>
    <w:p w:rsidR="007F76D1" w:rsidRPr="00A55998" w:rsidRDefault="007F76D1">
      <w:pPr>
        <w:rPr>
          <w:u w:val="single"/>
        </w:rPr>
      </w:pPr>
      <w:r w:rsidRPr="00A55998">
        <w:rPr>
          <w:u w:val="single"/>
        </w:rPr>
        <w:t>Regulatory Environment</w:t>
      </w:r>
    </w:p>
    <w:p w:rsidR="00A425F8" w:rsidRDefault="00A55998" w:rsidP="00A55998">
      <w:r>
        <w:t>While the regulatory structure for relay services here</w:t>
      </w:r>
      <w:r w:rsidR="00FA57A3">
        <w:t xml:space="preserve"> is</w:t>
      </w:r>
      <w:r>
        <w:t xml:space="preserve"> probably very well understood by your group it is important to point out that compensation rates for relay services, particularly VRS, are not rational. VRS rate methodology</w:t>
      </w:r>
      <w:r w:rsidR="00A425F8">
        <w:t xml:space="preserve"> is both antiquated and wasteful.</w:t>
      </w:r>
    </w:p>
    <w:p w:rsidR="00A55998" w:rsidRDefault="00A425F8" w:rsidP="00A55998">
      <w:r>
        <w:t xml:space="preserve"> It is antiquated because it is based on rate of return and a capital intensive telco model. While rate of return regulation was largely abandoned decades ago the FCC stubbornly holds on to this confusing and misguided approach almost exclusively for VRS. To make matters worse, old telco models do not apply to modern relay companies which, unlike telcos, are not capital intensive. As a result you will often hear that relay providers have “allowable costs” of x but a compensation rate of 1.5x. </w:t>
      </w:r>
      <w:r w:rsidR="00ED5F53">
        <w:t xml:space="preserve">This </w:t>
      </w:r>
      <w:r w:rsidR="00C96D36">
        <w:t>misrepresentation of economic reality suggests to the casual observer that VRS margins are fat and the integrity of the TRS fund is compromised. Both conclusions are wrong. Allowable costs under this antiquated rate of return approa</w:t>
      </w:r>
      <w:r w:rsidR="00ED5F53">
        <w:t xml:space="preserve">ch fall far short of the actual, legitimate and necessary </w:t>
      </w:r>
      <w:r w:rsidR="00C96D36">
        <w:t xml:space="preserve">costs incurred by providers. This is indisputable but whenever the FCC considers rate reductions </w:t>
      </w:r>
      <w:r w:rsidR="00F047F6">
        <w:t xml:space="preserve">the </w:t>
      </w:r>
      <w:r w:rsidR="00C96D36">
        <w:t>“x/1.5x</w:t>
      </w:r>
      <w:r w:rsidR="00C8135B">
        <w:t xml:space="preserve"> straw man</w:t>
      </w:r>
      <w:r w:rsidR="00F047F6">
        <w:t>” raises its ugly head</w:t>
      </w:r>
      <w:r w:rsidR="00C8135B">
        <w:t xml:space="preserve"> as one level of justification for reductions. </w:t>
      </w:r>
    </w:p>
    <w:p w:rsidR="00C8135B" w:rsidRDefault="00C8135B" w:rsidP="00A55998">
      <w:r>
        <w:lastRenderedPageBreak/>
        <w:t xml:space="preserve">The frustrations which grow from this distorted view of relay economics present </w:t>
      </w:r>
      <w:r w:rsidR="00C2672C">
        <w:t xml:space="preserve">numerous </w:t>
      </w:r>
      <w:r>
        <w:t>challenges. The first is that rates are uncertain. This uncertainty makes planning very difficult for providers; it also makes borrowing very expensive. The second is that it creates a needless source of conflict between the regulator and providers. Rates over the years have always reflected an understanding that rate of return and allowable costs are inadequate as evidenced by actual rates consistently set above allowable costs. The third</w:t>
      </w:r>
      <w:r w:rsidR="00C2672C">
        <w:t xml:space="preserve">, related to the second, </w:t>
      </w:r>
      <w:r>
        <w:t xml:space="preserve">is that no reasonable explanation exists for why price cap regulation has not replaced rate of return. With price cap firmly in place, and all vestiges of rate of return abandoned, </w:t>
      </w:r>
      <w:r w:rsidR="00C2672C">
        <w:t>a significant amount of misunderstanding and miscommunication would all but cease.</w:t>
      </w:r>
    </w:p>
    <w:p w:rsidR="00C2672C" w:rsidRDefault="00C2672C" w:rsidP="00A55998">
      <w:r>
        <w:t>Compensation rates for VRS are also irrational because providers are paid different amounts even though they essentially provide the same service. Smaller providers energetically assert that they need the extra subsidy in order to achieve scale. All credible and independent evidence on the record clearly shows that scale is achieved much earlier than smaller providers assert. Also, despite the presence of large and small providers in other forms of relay, notably IP relay and IP CTS, no tiered rates exist there and no arguments are ever made in those lines of business suggesting that smaller providers need a subsidy through tiered rates in order to achieve scale. The result of this practice of tiered rates for VRS means that the TRS fund pays tens of millions of dollars each year in needless subsidies.</w:t>
      </w:r>
    </w:p>
    <w:p w:rsidR="00C2672C" w:rsidRDefault="00C2672C" w:rsidP="00A55998">
      <w:r>
        <w:t xml:space="preserve">The importance of these issues for an outsider looking in is critical. Any country looking to the US for relay guidance would naturally conclude that for all the US’ strengths, particularly when it comes to access, they simply pay far too much. </w:t>
      </w:r>
      <w:r w:rsidR="00517CA7">
        <w:t xml:space="preserve">Outsiders looking in rarely dig deep enough to get the real picture and would understandably rely more heavily on the FCC’s perspectives than on providers’. The problem with that approach and conclusion is that it leads to the </w:t>
      </w:r>
      <w:r w:rsidR="00517CA7" w:rsidRPr="007766F1">
        <w:t>misconception</w:t>
      </w:r>
      <w:r w:rsidR="009C6970">
        <w:t>s</w:t>
      </w:r>
      <w:r w:rsidR="00517CA7" w:rsidRPr="007766F1">
        <w:t xml:space="preserve"> that the provision of relay services</w:t>
      </w:r>
      <w:r w:rsidR="009C6970">
        <w:t xml:space="preserve"> will not cost that much, funding will not be that big an issue, and it really is </w:t>
      </w:r>
      <w:r w:rsidR="00517CA7" w:rsidRPr="007766F1">
        <w:t>more about tec</w:t>
      </w:r>
      <w:r w:rsidR="009C6970">
        <w:t>hnology, not funding, when it comes to access</w:t>
      </w:r>
      <w:r w:rsidR="00517CA7" w:rsidRPr="007766F1">
        <w:t>.</w:t>
      </w:r>
    </w:p>
    <w:p w:rsidR="00517CA7" w:rsidRPr="00360D28" w:rsidRDefault="00517CA7">
      <w:pPr>
        <w:rPr>
          <w:u w:val="single"/>
        </w:rPr>
      </w:pPr>
      <w:r w:rsidRPr="00360D28">
        <w:rPr>
          <w:u w:val="single"/>
        </w:rPr>
        <w:t>Funding</w:t>
      </w:r>
    </w:p>
    <w:p w:rsidR="00517CA7" w:rsidRDefault="00517CA7">
      <w:r>
        <w:t>While speech and gesture recognition technologies may one day provide the disruptive innovations within relay services that will bring costs down considerably, that is simply not true today or in the near to medium terms. The sim</w:t>
      </w:r>
      <w:r w:rsidR="00F047F6">
        <w:t>ple fact is that relay services</w:t>
      </w:r>
      <w:r>
        <w:t xml:space="preserve"> are more expensive than traditional phone service. So if you are dedicated to communications equality you will have to accept that it comes at a price.</w:t>
      </w:r>
      <w:r w:rsidR="00BF7E89">
        <w:t xml:space="preserve"> You will also have to accept that unless funding is adequately addressed there are no technology solutions out there today to compensate. In order to provision relay services, countries must tackle the funding issue or, simply put, relay services will not go anywhere. The truth of this is all too apparent. The technology to provide access to every person who is deaf or has hearing loss is readily and easily available at this </w:t>
      </w:r>
      <w:r w:rsidR="003A32A7">
        <w:t xml:space="preserve">very </w:t>
      </w:r>
      <w:r w:rsidR="00BF7E89">
        <w:t>moment. And yet, with the exception of the United States, no deaf or hearing loss community has the same level of communications access as do their hearing counterparts. Technology is critical but without the funding mechanism in place you will never be able to provide the human infrastructure, namely sign language interpreters and other communication assistants, to support the daily needs of those who must use relay.</w:t>
      </w:r>
    </w:p>
    <w:p w:rsidR="00BF7E89" w:rsidRDefault="00BF7E89">
      <w:r>
        <w:lastRenderedPageBreak/>
        <w:t>While the past and current levels of tension</w:t>
      </w:r>
      <w:r w:rsidR="00B03CFE">
        <w:t xml:space="preserve"> around funding</w:t>
      </w:r>
      <w:r>
        <w:t xml:space="preserve"> which exist between providers and the regulator here in the United States certainly do not make decisions easier for outsiders looking in</w:t>
      </w:r>
      <w:r w:rsidR="00B03CFE">
        <w:t>, the critical mistake that adequate funding is not the capstone in this arch will continue to delay an expanded provision of equal access across the world.</w:t>
      </w:r>
      <w:r w:rsidR="00F047F6">
        <w:t xml:space="preserve"> Without question the single most significant barrier to access is funding, not technology.</w:t>
      </w:r>
      <w:r w:rsidR="00F57A35">
        <w:t xml:space="preserve"> </w:t>
      </w:r>
    </w:p>
    <w:p w:rsidR="007F76D1" w:rsidRPr="00360D28" w:rsidRDefault="007F76D1">
      <w:pPr>
        <w:rPr>
          <w:u w:val="single"/>
        </w:rPr>
      </w:pPr>
      <w:r w:rsidRPr="00360D28">
        <w:rPr>
          <w:u w:val="single"/>
        </w:rPr>
        <w:t>Interoperability</w:t>
      </w:r>
    </w:p>
    <w:p w:rsidR="00360D28" w:rsidRDefault="00360D28">
      <w:r>
        <w:t>Interoperability is an important issue, to say the least, and should be defined and achieved through cooperative efforts between providers and regulators. The degree of interoperability will likely be a constant challenge, more so than how to best achieve interoperability. But I will leave the “how” to the engineers. As for “degree” it is important for providers to create meaningful points of differentiation so that consumers can make meaningful choices</w:t>
      </w:r>
      <w:r w:rsidR="003A32A7">
        <w:t xml:space="preserve"> between providers</w:t>
      </w:r>
      <w:r>
        <w:t>.</w:t>
      </w:r>
      <w:r w:rsidR="00B70105">
        <w:t xml:space="preserve"> The degree to which systems are interoperable should never go so far as to neutralize distinct features and functions which, in the</w:t>
      </w:r>
      <w:r w:rsidR="003A32A7">
        <w:t xml:space="preserve"> end, make providers unique, </w:t>
      </w:r>
      <w:r w:rsidR="00B70105">
        <w:t>improve the communication experience for the user</w:t>
      </w:r>
      <w:r w:rsidR="003A32A7">
        <w:t>, and continually push the en</w:t>
      </w:r>
      <w:r w:rsidR="00DB2066">
        <w:t xml:space="preserve">velope on technical development and </w:t>
      </w:r>
      <w:r w:rsidR="003A32A7">
        <w:t>innovation</w:t>
      </w:r>
      <w:r w:rsidR="00B70105">
        <w:t>.</w:t>
      </w:r>
    </w:p>
    <w:p w:rsidR="007F76D1" w:rsidRPr="00B70105" w:rsidRDefault="007F76D1">
      <w:pPr>
        <w:rPr>
          <w:u w:val="single"/>
        </w:rPr>
      </w:pPr>
      <w:r w:rsidRPr="00B70105">
        <w:rPr>
          <w:u w:val="single"/>
        </w:rPr>
        <w:t>Functional Equivalence</w:t>
      </w:r>
    </w:p>
    <w:p w:rsidR="00B70105" w:rsidRPr="00B70105" w:rsidRDefault="00B70105" w:rsidP="00B70105">
      <w:pPr>
        <w:autoSpaceDE w:val="0"/>
        <w:autoSpaceDN w:val="0"/>
        <w:adjustRightInd w:val="0"/>
        <w:spacing w:after="0" w:line="240" w:lineRule="auto"/>
        <w:rPr>
          <w:rFonts w:cs="Times New Roman"/>
        </w:rPr>
      </w:pPr>
      <w:r>
        <w:rPr>
          <w:rFonts w:cs="Times New Roman"/>
        </w:rPr>
        <w:t xml:space="preserve">In our view countries everywhere should provision a broad range of relay services in such a way as to be functionally equivalent. </w:t>
      </w:r>
      <w:r w:rsidRPr="00B70105">
        <w:rPr>
          <w:rFonts w:cs="Times New Roman"/>
        </w:rPr>
        <w:t xml:space="preserve"> </w:t>
      </w:r>
      <w:r>
        <w:rPr>
          <w:rFonts w:cs="Times New Roman"/>
        </w:rPr>
        <w:t>All countries should establish</w:t>
      </w:r>
      <w:r w:rsidRPr="00B70105">
        <w:rPr>
          <w:rFonts w:cs="Times New Roman"/>
        </w:rPr>
        <w:t xml:space="preserve"> a regulatory framework which defines basic levels of service, quality, re</w:t>
      </w:r>
      <w:r>
        <w:rPr>
          <w:rFonts w:cs="Times New Roman"/>
        </w:rPr>
        <w:t xml:space="preserve">porting and accountability so that relay </w:t>
      </w:r>
      <w:r w:rsidRPr="00B70105">
        <w:rPr>
          <w:rFonts w:cs="Times New Roman"/>
        </w:rPr>
        <w:t xml:space="preserve">providers </w:t>
      </w:r>
      <w:r>
        <w:rPr>
          <w:rFonts w:cs="Times New Roman"/>
        </w:rPr>
        <w:t>can</w:t>
      </w:r>
      <w:r w:rsidRPr="00B70105">
        <w:rPr>
          <w:rFonts w:cs="Times New Roman"/>
        </w:rPr>
        <w:t xml:space="preserve"> be free to meet certification requirements and provide service</w:t>
      </w:r>
      <w:r>
        <w:rPr>
          <w:rFonts w:cs="Times New Roman"/>
        </w:rPr>
        <w:t>s</w:t>
      </w:r>
      <w:r w:rsidRPr="00B70105">
        <w:rPr>
          <w:rFonts w:cs="Times New Roman"/>
        </w:rPr>
        <w:t xml:space="preserve"> in the strictest compliance to that </w:t>
      </w:r>
      <w:r>
        <w:rPr>
          <w:rFonts w:cs="Times New Roman"/>
        </w:rPr>
        <w:t xml:space="preserve">regulatory </w:t>
      </w:r>
      <w:r w:rsidRPr="00B70105">
        <w:rPr>
          <w:rFonts w:cs="Times New Roman"/>
        </w:rPr>
        <w:t>framework. With basic levels of service and quality in place providers should be free to improve and differentiate their respective offerings as quickly as possible in order to provide consumers with real choices. It is critical to establish a predictable, long term funding mechanism. This allows providers to plan for and meet growing communication demands as efficiently as possible over time.</w:t>
      </w:r>
    </w:p>
    <w:p w:rsidR="00B70105" w:rsidRPr="00B70105" w:rsidRDefault="00B70105" w:rsidP="00B70105">
      <w:r w:rsidRPr="00B70105">
        <w:rPr>
          <w:rFonts w:cs="Times New Roman"/>
        </w:rPr>
        <w:t>To this day the US remains the only country in the world providing unrestricted, functionally equivalent access to telecommunication services to t</w:t>
      </w:r>
      <w:r w:rsidR="004D33F4">
        <w:rPr>
          <w:rFonts w:cs="Times New Roman"/>
        </w:rPr>
        <w:t>he deaf and those with hearing loss</w:t>
      </w:r>
      <w:r w:rsidRPr="00B70105">
        <w:rPr>
          <w:rFonts w:cs="Times New Roman"/>
        </w:rPr>
        <w:t>. Too often the earlier failings encountered in the US w</w:t>
      </w:r>
      <w:r w:rsidR="004D33F4">
        <w:rPr>
          <w:rFonts w:cs="Times New Roman"/>
        </w:rPr>
        <w:t>hile developing these</w:t>
      </w:r>
      <w:r w:rsidRPr="00B70105">
        <w:rPr>
          <w:rFonts w:cs="Times New Roman"/>
        </w:rPr>
        <w:t xml:space="preserve"> revolutionary service</w:t>
      </w:r>
      <w:r w:rsidR="004D33F4">
        <w:rPr>
          <w:rFonts w:cs="Times New Roman"/>
        </w:rPr>
        <w:t>s</w:t>
      </w:r>
      <w:r w:rsidRPr="00B70105">
        <w:rPr>
          <w:rFonts w:cs="Times New Roman"/>
        </w:rPr>
        <w:t xml:space="preserve"> become the focus of criticism and rationale for finding a presumably better and less expensive way. But in every other country of the world those better and less expensive ways are burdened with repressive restrictions, needless inequalities and the discriminatory belief that something that is simply a </w:t>
      </w:r>
      <w:r w:rsidRPr="00B70105">
        <w:rPr>
          <w:rFonts w:cs="Times New Roman"/>
          <w:i/>
        </w:rPr>
        <w:t>little</w:t>
      </w:r>
      <w:r w:rsidRPr="00B70105">
        <w:rPr>
          <w:rFonts w:cs="Times New Roman"/>
        </w:rPr>
        <w:t xml:space="preserve"> better</w:t>
      </w:r>
      <w:r w:rsidR="004D33F4">
        <w:rPr>
          <w:rFonts w:cs="Times New Roman"/>
        </w:rPr>
        <w:t xml:space="preserve"> than what is currently provided—which in many places is nothing at all—</w:t>
      </w:r>
      <w:r w:rsidRPr="00B70105">
        <w:rPr>
          <w:rFonts w:cs="Times New Roman"/>
        </w:rPr>
        <w:t xml:space="preserve">is good enough and all </w:t>
      </w:r>
      <w:r w:rsidR="00F047F6">
        <w:rPr>
          <w:rFonts w:cs="Times New Roman"/>
        </w:rPr>
        <w:t xml:space="preserve">that </w:t>
      </w:r>
      <w:r w:rsidRPr="00B70105">
        <w:rPr>
          <w:rFonts w:cs="Times New Roman"/>
        </w:rPr>
        <w:t>their deaf</w:t>
      </w:r>
      <w:r w:rsidR="004D33F4">
        <w:rPr>
          <w:rFonts w:cs="Times New Roman"/>
        </w:rPr>
        <w:t>/hearing loss</w:t>
      </w:r>
      <w:r w:rsidRPr="00B70105">
        <w:rPr>
          <w:rFonts w:cs="Times New Roman"/>
        </w:rPr>
        <w:t xml:space="preserve"> citizenry deserve. Ignoring the past mistakes in the US would be ignorant and irresponsible to say the least. But to throw out the proverbial baby wi</w:t>
      </w:r>
      <w:r w:rsidR="00760F68">
        <w:rPr>
          <w:rFonts w:cs="Times New Roman"/>
        </w:rPr>
        <w:t xml:space="preserve">th the bath water to embrace </w:t>
      </w:r>
      <w:r w:rsidRPr="00B70105">
        <w:rPr>
          <w:rFonts w:cs="Times New Roman"/>
        </w:rPr>
        <w:t>unequal and inherently discriminatory solution</w:t>
      </w:r>
      <w:r w:rsidR="00760F68">
        <w:rPr>
          <w:rFonts w:cs="Times New Roman"/>
        </w:rPr>
        <w:t>s</w:t>
      </w:r>
      <w:r w:rsidRPr="00B70105">
        <w:rPr>
          <w:rFonts w:cs="Times New Roman"/>
        </w:rPr>
        <w:t xml:space="preserve"> is no less irresponsible.</w:t>
      </w:r>
    </w:p>
    <w:p w:rsidR="007F76D1" w:rsidRDefault="007F76D1"/>
    <w:sectPr w:rsidR="007F76D1" w:rsidSect="00745905">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DB0" w:rsidRDefault="00BB1DB0" w:rsidP="00ED5F53">
      <w:pPr>
        <w:spacing w:after="0" w:line="240" w:lineRule="auto"/>
      </w:pPr>
      <w:r>
        <w:separator/>
      </w:r>
    </w:p>
  </w:endnote>
  <w:endnote w:type="continuationSeparator" w:id="1">
    <w:p w:rsidR="00BB1DB0" w:rsidRDefault="00BB1DB0" w:rsidP="00ED5F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DB0" w:rsidRDefault="00BB1DB0" w:rsidP="00ED5F53">
      <w:pPr>
        <w:spacing w:after="0" w:line="240" w:lineRule="auto"/>
      </w:pPr>
      <w:r>
        <w:separator/>
      </w:r>
    </w:p>
  </w:footnote>
  <w:footnote w:type="continuationSeparator" w:id="1">
    <w:p w:rsidR="00BB1DB0" w:rsidRDefault="00BB1DB0" w:rsidP="00ED5F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455147"/>
      <w:docPartObj>
        <w:docPartGallery w:val="Page Numbers (Top of Page)"/>
        <w:docPartUnique/>
      </w:docPartObj>
    </w:sdtPr>
    <w:sdtContent>
      <w:p w:rsidR="00FA57A3" w:rsidRDefault="009C6666">
        <w:pPr>
          <w:pStyle w:val="Header"/>
          <w:jc w:val="center"/>
        </w:pPr>
        <w:fldSimple w:instr=" PAGE   \* MERGEFORMAT ">
          <w:r w:rsidR="00C6620F">
            <w:rPr>
              <w:noProof/>
            </w:rPr>
            <w:t>1</w:t>
          </w:r>
        </w:fldSimple>
      </w:p>
    </w:sdtContent>
  </w:sdt>
  <w:p w:rsidR="00FA57A3" w:rsidRDefault="00FA57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A47B86"/>
    <w:multiLevelType w:val="hybridMultilevel"/>
    <w:tmpl w:val="3CD8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D1DF1"/>
    <w:rsid w:val="00065EF7"/>
    <w:rsid w:val="000A3E46"/>
    <w:rsid w:val="002D7F95"/>
    <w:rsid w:val="00360D28"/>
    <w:rsid w:val="003A32A7"/>
    <w:rsid w:val="003D1DF1"/>
    <w:rsid w:val="00471387"/>
    <w:rsid w:val="004D33F4"/>
    <w:rsid w:val="00517CA7"/>
    <w:rsid w:val="00745905"/>
    <w:rsid w:val="00760F68"/>
    <w:rsid w:val="007766F1"/>
    <w:rsid w:val="007B23EF"/>
    <w:rsid w:val="007F76D1"/>
    <w:rsid w:val="009C6666"/>
    <w:rsid w:val="009C6970"/>
    <w:rsid w:val="00A425F8"/>
    <w:rsid w:val="00A55998"/>
    <w:rsid w:val="00B03CFE"/>
    <w:rsid w:val="00B70105"/>
    <w:rsid w:val="00B74E98"/>
    <w:rsid w:val="00BB1DB0"/>
    <w:rsid w:val="00BF7E89"/>
    <w:rsid w:val="00C2672C"/>
    <w:rsid w:val="00C6620F"/>
    <w:rsid w:val="00C73C75"/>
    <w:rsid w:val="00C8135B"/>
    <w:rsid w:val="00C96D36"/>
    <w:rsid w:val="00DB2066"/>
    <w:rsid w:val="00ED5F53"/>
    <w:rsid w:val="00F047F6"/>
    <w:rsid w:val="00F57A35"/>
    <w:rsid w:val="00FA57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9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5998"/>
    <w:pPr>
      <w:ind w:left="720"/>
      <w:contextualSpacing/>
    </w:pPr>
  </w:style>
  <w:style w:type="paragraph" w:styleId="Header">
    <w:name w:val="header"/>
    <w:basedOn w:val="Normal"/>
    <w:link w:val="HeaderChar"/>
    <w:uiPriority w:val="99"/>
    <w:unhideWhenUsed/>
    <w:rsid w:val="00ED5F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F53"/>
  </w:style>
  <w:style w:type="paragraph" w:styleId="Footer">
    <w:name w:val="footer"/>
    <w:basedOn w:val="Normal"/>
    <w:link w:val="FooterChar"/>
    <w:uiPriority w:val="99"/>
    <w:semiHidden/>
    <w:unhideWhenUsed/>
    <w:rsid w:val="00ED5F5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D5F5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3</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Sorenson Communications</Company>
  <LinksUpToDate>false</LinksUpToDate>
  <CharactersWithSpaces>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pkershisnik</dc:creator>
  <cp:lastModifiedBy>pkershisnik</cp:lastModifiedBy>
  <cp:revision>11</cp:revision>
  <dcterms:created xsi:type="dcterms:W3CDTF">2013-05-21T16:05:00Z</dcterms:created>
  <dcterms:modified xsi:type="dcterms:W3CDTF">2013-05-22T15:18:00Z</dcterms:modified>
</cp:coreProperties>
</file>